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C396E" w14:textId="77777777" w:rsidR="00CD7DED" w:rsidRDefault="00CD7DE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1E8" w:rsidRPr="007D41E8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186C4" w14:textId="77777777" w:rsidR="00CD7DED" w:rsidRDefault="00CD7DE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BB9C0" w14:textId="77777777" w:rsidR="00CD7DED" w:rsidRDefault="00CD7DE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D41E8" w:rsidRPr="00BE15EF" w14:paraId="735B5E03" w14:textId="77777777" w:rsidTr="007D41E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3567E4AA" w14:textId="77777777" w:rsidR="007D41E8" w:rsidRPr="0035397C" w:rsidRDefault="007D41E8" w:rsidP="007D41E8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006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4</w:t>
          </w:r>
        </w:p>
        <w:p w14:paraId="071543B1" w14:textId="6DBC2738" w:rsidR="007D41E8" w:rsidRPr="00BE15EF" w:rsidRDefault="007D41E8" w:rsidP="007D41E8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621B4B">
            <w:rPr>
              <w:rFonts w:ascii="Arial Narrow" w:hAnsi="Arial Narrow"/>
              <w:b/>
              <w:bCs/>
              <w:color w:val="000000"/>
              <w:u w:val="single"/>
            </w:rPr>
            <w:t>Construcción de 25 cuartos adicionales en los municipios de Gener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al Bravo, Dr. Coss y China,</w:t>
          </w:r>
          <w:r w:rsidRPr="00E92F54">
            <w:rPr>
              <w:rFonts w:ascii="Arial Narrow" w:hAnsi="Arial Narrow"/>
              <w:b/>
              <w:bCs/>
              <w:color w:val="000000"/>
              <w:u w:val="single"/>
            </w:rPr>
            <w:t xml:space="preserve">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D41E8" w:rsidRPr="00BE15EF" w:rsidRDefault="007D41E8" w:rsidP="007D41E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D41E8" w:rsidRPr="00BE15EF" w:rsidRDefault="007D41E8" w:rsidP="007D41E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D41E8" w:rsidRPr="00BE15EF" w:rsidRDefault="007D41E8" w:rsidP="007D41E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D41E8" w:rsidRPr="00BE15EF" w:rsidRDefault="007D41E8" w:rsidP="007D41E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D41E8" w:rsidRPr="00BE15EF" w:rsidRDefault="007D41E8" w:rsidP="007D41E8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6B80A" w14:textId="77777777" w:rsidR="00CD7DED" w:rsidRDefault="00CD7DE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4C90"/>
    <w:rsid w:val="00780DC7"/>
    <w:rsid w:val="007945D6"/>
    <w:rsid w:val="007A2548"/>
    <w:rsid w:val="007C0233"/>
    <w:rsid w:val="007D41E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F0915-040B-453E-9A53-47C16460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2024-08-02T17:16:00Z</dcterms:modified>
</cp:coreProperties>
</file>